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F" w:rsidRP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b/>
          <w:color w:val="202226"/>
          <w:sz w:val="26"/>
          <w:szCs w:val="26"/>
        </w:rPr>
      </w:pPr>
      <w:r w:rsidRPr="0019474F">
        <w:rPr>
          <w:rFonts w:ascii="LidoSTFCE" w:hAnsi="LidoSTFCE" w:cs="LidoSTFCE"/>
          <w:b/>
          <w:color w:val="202226"/>
          <w:sz w:val="26"/>
          <w:szCs w:val="26"/>
        </w:rPr>
        <w:t>PETICE 31 BODŮ AUGUSTINA NAVRÁTILA</w:t>
      </w:r>
    </w:p>
    <w:p w:rsidR="0019474F" w:rsidRP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b/>
          <w:color w:val="202226"/>
        </w:rPr>
      </w:pPr>
      <w:r w:rsidRPr="0019474F">
        <w:rPr>
          <w:rFonts w:ascii="LidoSTFCE" w:hAnsi="LidoSTFCE" w:cs="LidoSTFCE"/>
          <w:b/>
          <w:color w:val="202226"/>
        </w:rPr>
        <w:t>20. 12. 1987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1. Základním požadavkem je odluka církve od státu, z níž by vyplývalo, že se stát nebude vměšovat do organizace a činnosti církve. Z tohoto základního požadavku vyplývá většina ostatních našich návrhů, i když jejich dodržování by mělo být samozřejmé i v případě, kdy odluka církve od státu není.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2. Žádáme, aby státní orgány nebránily jmenování nových biskupů. Toto jmenování biskupů ať se stane vnitřní záležitostí církve, do </w:t>
      </w:r>
      <w:proofErr w:type="gramStart"/>
      <w:r>
        <w:rPr>
          <w:rFonts w:ascii="LidoSTFCE" w:hAnsi="LidoSTFCE" w:cs="LidoSTFCE"/>
          <w:color w:val="202226"/>
        </w:rPr>
        <w:t>něhož</w:t>
      </w:r>
      <w:proofErr w:type="gramEnd"/>
      <w:r>
        <w:rPr>
          <w:rFonts w:ascii="LidoSTFCE" w:hAnsi="LidoSTFCE" w:cs="LidoSTFCE"/>
          <w:color w:val="202226"/>
        </w:rPr>
        <w:t xml:space="preserve"> by stát nezasahoval. 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3. Žádáme, aby státní orgány nezasahovaly do jmenování kněží do duchovní správy farností. Všechna organizační opatření v této věci ať jsou převedena do sféry vnitřních církevních záležitostí.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4. Žádáme, aby státní orgány nezasahovaly do výběru a neurčovaly počet studujících na teologických fakultách a rovněž aby nezasahovaly do výběru vyučujících.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5. Žádáme obnovení CM bohoslovecké fakulty v Olomouci.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6. Žádáme zavedení trvalého jáhenství podle rozhodnutí papeže Pavla VI. ze dne 18. června 1967 pod názvem Všeobecné zásady o trvalém diakonátu, který se má zavést v latinské církvi.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7. Žádáme, aby byla obnovena činnost všech dosavadních mužských i ženských řeholních společností včetně přijímání nových členů, jako je to i v sousední NDR a Polsku. 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8. Žádáme, aby bylo uznáno právo věřících vytvářet volná laická náboženská společenství, která jako neformální komunita různého věkového a sociálního složení usměrňována knězem, podle koncilního dekretu o laicích </w:t>
      </w:r>
      <w:proofErr w:type="spellStart"/>
      <w:r>
        <w:rPr>
          <w:rFonts w:ascii="LidoSTFCE" w:hAnsi="LidoSTFCE" w:cs="LidoSTFCE"/>
          <w:color w:val="202226"/>
        </w:rPr>
        <w:t>Apostolicam</w:t>
      </w:r>
      <w:proofErr w:type="spellEnd"/>
      <w:r>
        <w:rPr>
          <w:rFonts w:ascii="LidoSTFCE" w:hAnsi="LidoSTFCE" w:cs="LidoSTFCE"/>
          <w:color w:val="202226"/>
        </w:rPr>
        <w:t xml:space="preserve"> </w:t>
      </w:r>
      <w:proofErr w:type="spellStart"/>
      <w:r>
        <w:rPr>
          <w:rFonts w:ascii="LidoSTFCE" w:hAnsi="LidoSTFCE" w:cs="LidoSTFCE"/>
          <w:color w:val="202226"/>
        </w:rPr>
        <w:t>actuositatem</w:t>
      </w:r>
      <w:proofErr w:type="spellEnd"/>
      <w:r>
        <w:rPr>
          <w:rFonts w:ascii="LidoSTFCE" w:hAnsi="LidoSTFCE" w:cs="LidoSTFCE"/>
          <w:color w:val="202226"/>
        </w:rPr>
        <w:t xml:space="preserve"> (</w:t>
      </w:r>
      <w:proofErr w:type="gramStart"/>
      <w:r>
        <w:rPr>
          <w:rFonts w:ascii="LidoSTFCE" w:hAnsi="LidoSTFCE" w:cs="LidoSTFCE"/>
          <w:color w:val="202226"/>
        </w:rPr>
        <w:t>IV,18</w:t>
      </w:r>
      <w:proofErr w:type="gramEnd"/>
      <w:r>
        <w:rPr>
          <w:rFonts w:ascii="LidoSTFCE" w:hAnsi="LidoSTFCE" w:cs="LidoSTFCE"/>
          <w:color w:val="202226"/>
        </w:rPr>
        <w:t>), slouží duchovnímu růstu jejich členů. Tato společenství jsou u evangelických křesťanů odedávna samozřejmá a v současné době existují u katolických křesťanů jak v západních zemích, tak např. v NDR, Polsku i v Maďarsku.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9. Žádáme, aby se vyučování náboženství konalo mimo školu, buď v církevním prostoru na faře, v kostele nebo v jiných budovách. Aby bylo převedeno do sféry vnitřních církevních věcí. Přihlášky dětí k vyučování ať se podávají farnímu úřadu a rozsah vyučování, rozdělení dětí ať provede na návrh duchovního správce místní ordinář.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10. Žádáme, aby bylo kněžím dovoleno navštěvovat vězení a nemocnice, když si to pacienti, vězni nebo jejich příbuzní přejí, ale i na základě vlastního přání kněze. Umožnit náboženské obřady ve věznicích a nemocnicích. Dovolit věřícím ve výkonu trestu nosit kříže a další náboženské symboly a také mít u sebe náboženskou literaturu. Umožnit jim zpověď a duchovní rozhovory s kněžími.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11. Žádáme souhlas ke konání exercicií neboli duchovních cvičení pro laiky.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12. Žádáme, aby každé farní společenství u nás mohlo mít farní radu, jako je to i u jiných církví a v jiných státech, v níž by laici byli nápomocni kněžím, aby se společně pomáhaly řešit problémy farnosti, a také proto, aby se mohla racionalizovat duchovní správa.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13. Žádáme možnost vzájemného styku s křesťanskými organizacemi v celém světě podle vlastního výběru.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14. Žádáme, aby věřícím občanům bylo umožněno organizování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lastRenderedPageBreak/>
        <w:t>a účast, ať již samostatně nebo společně, i na poutní místa v zahraničí.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15. Žádáme, aby věřícím občanům byly v plném rozsahu zabezpečeny náboženské publikace podle skutečných potřeb věřících. Umožnit založení náboženských nakladatelství pod vedením církevních představitelů, povolit vydávání náboženských časopisů různého zaměření, povolit otevření veřejných knihoven a čítáren s náboženskou literaturou.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16. Žádáme, aby různé opisování a rozšiřování náboženských textů nebylo považováno za nedovolené podnikání nebo jiný trestný čin nebo přečin. 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17. Žádáme možnost odebírání náboženské literatury ze zahraničí podle zájmů a potřeb věřících. Proto žádáme, aby tato literatura nebyla celními orgány zabavována. 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18. Žádáme právo na pořad v rozhlase a televizi po dohodě se Sborem ordinářů ČSR nebo později s předsedou biskupské konference.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19. Žádáme, aby bylo zamezeno záměrné rušení vatikánského rozhlasu v české a slovenské řeči vysílané každou neděli rozhlasovou stanicí Svobodná Evropa.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20. Žádáme, aby byla dovolena nejen ateistická propaganda, ale aby bylo dovoleno a umožněno i veřejné šíření křesťanského učení jak duchovními osobami, tak i laiky. Proto také žádáme, tak jako je využívaným právem marxistů a jiných ateistů kritické hodnocení náboženství a církví, tak aby byla dána stejná možnost křesťanům a jiným občanům, aby i oni ve svých publikacích a veřejném životě mohli podrobit kritickému hodnocení učení marxismu-leninismu a aby tato činnost nebyla posuzována jako nějaký trestný čin.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21. Žádáme, aby byly vráceny zabrané církevní budovy, které si z vlastních prostředků pořídili věřící občané a které jsou potřebné pro činnost církve, včetně budov na poutních místech, exercičních domů, budov bohosloveckých fakult, zabraných budov řeholních společenství a i s příslušenstvím. 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22. Žádáme, aby byla umožněna stavba nových kostelů tam, kde jich je potřeba. 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23. Žádáme zamezení svévolného odstraňování křížů, soch, kapliček a jiných náboženských a kulturních památek po našich předcích z návsí, cest, měst a jiných míst.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24. Žádáme, aby pravomoc církevních tajemníků byla omezena a vymezena na základě marxistické zásady, že </w:t>
      </w:r>
      <w:r>
        <w:rPr>
          <w:rFonts w:ascii="LidoSTFCE-Italic" w:hAnsi="LidoSTFCE-Italic" w:cs="LidoSTFCE-Italic"/>
          <w:i/>
          <w:iCs/>
          <w:color w:val="202226"/>
        </w:rPr>
        <w:t>„církve se musí stát svobodnými, na státní moci nezávislými spolky občanů stejného smýšlení“</w:t>
      </w:r>
      <w:r>
        <w:rPr>
          <w:rFonts w:ascii="LidoSTFCE" w:hAnsi="LidoSTFCE" w:cs="LidoSTFCE"/>
          <w:color w:val="202226"/>
        </w:rPr>
        <w:t>. Z toho důvodu ať je z pravomoci církevních tajemníků vyčleněna pravomoc zasahovat do jmenování, přeložení i výkonu činnosti duchovních a zasahovat do všech ostatních věcí, které jsou ve většině demokratických států vnitřní záležitostí církví.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25. Žádáme urychlenou a důslednou rehabilitaci nezákonně odsouzených kněží, řeholníků a aktivních náboženských laiků.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26. Žádáme zamezení diskriminace věřících křesťanů v zaměstnání, především ve školství.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27. Žádáme, aby měli věřící občané možnost v rámci petičního práva se vždy vyjadřovat k jakýmkoli problémům, o kterých jsou přesvědčeni, že je jejich morální povinností se k nim vyjádřit. Žádáme také, aby pak za tuto svoji aktivitu nebyli obviňováni z nezákonné činnosti a aby jim nebyl petiční materiál zabavován.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28. Žádáme, aby byly zrušeny všechny právní předpisy, které neoprávněně kriminalizují značnou část náboženské činnosti duchovních i laiků.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lastRenderedPageBreak/>
        <w:t>29. Žádáme doplnění nebo úpravu těchto článků naší dosavadní ústavy:</w:t>
      </w:r>
    </w:p>
    <w:p w:rsidR="00EC1D96" w:rsidRDefault="00EC1D96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  <w:bookmarkStart w:id="0" w:name="_GoBack"/>
      <w:bookmarkEnd w:id="0"/>
      <w:r>
        <w:rPr>
          <w:rFonts w:ascii="LidoSTFCE" w:hAnsi="LidoSTFCE" w:cs="LidoSTFCE"/>
          <w:color w:val="202226"/>
        </w:rPr>
        <w:t xml:space="preserve">a) Článek 16 ústavy, ve kterém je uvedeno, že </w:t>
      </w:r>
      <w:r>
        <w:rPr>
          <w:rFonts w:ascii="LidoSTFCE-Italic" w:hAnsi="LidoSTFCE-Italic" w:cs="LidoSTFCE-Italic"/>
          <w:i/>
          <w:iCs/>
          <w:color w:val="202226"/>
        </w:rPr>
        <w:t>„veškerá kulturní politika v Československu, rozvoj vzdělání, výchova a vyučování jsou vedeny v duchu vědeckého světového názoru, marxismu-leninismu“</w:t>
      </w:r>
      <w:r>
        <w:rPr>
          <w:rFonts w:ascii="LidoSTFCE" w:hAnsi="LidoSTFCE" w:cs="LidoSTFCE"/>
          <w:color w:val="202226"/>
        </w:rPr>
        <w:t>, nutno pozměnit tak, aby se nebránilo církvi v jejím vlivu v kulturní oblasti, rozvoj vzdělání a v její úloze výchovy a výuky i malých dětí.</w:t>
      </w: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-Italic" w:hAnsi="LidoSTFCE-Italic" w:cs="LidoSTFCE-Italic"/>
          <w:i/>
          <w:iCs/>
          <w:color w:val="202226"/>
        </w:rPr>
      </w:pPr>
      <w:r>
        <w:rPr>
          <w:rFonts w:ascii="LidoSTFCE" w:hAnsi="LidoSTFCE" w:cs="LidoSTFCE"/>
          <w:color w:val="202226"/>
        </w:rPr>
        <w:t xml:space="preserve">b) Článek 20, odstavec 2 doplnit, aby zněl takto: </w:t>
      </w:r>
      <w:r>
        <w:rPr>
          <w:rFonts w:ascii="LidoSTFCE-Italic" w:hAnsi="LidoSTFCE-Italic" w:cs="LidoSTFCE-Italic"/>
          <w:i/>
          <w:iCs/>
          <w:color w:val="202226"/>
        </w:rPr>
        <w:t xml:space="preserve">„Rovnoprávnost všech občanů bez zřetele na národnost, rasu a náboženství je zaručena.“ </w:t>
      </w: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-Italic" w:hAnsi="LidoSTFCE-Italic" w:cs="LidoSTFCE-Italic"/>
          <w:i/>
          <w:iCs/>
          <w:color w:val="202226"/>
        </w:rPr>
      </w:pP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c) Článek 24, odstavec 3, ve kterém je uvedeno, že </w:t>
      </w:r>
      <w:r>
        <w:rPr>
          <w:rFonts w:ascii="LidoSTFCE-Italic" w:hAnsi="LidoSTFCE-Italic" w:cs="LidoSTFCE-Italic"/>
          <w:i/>
          <w:iCs/>
          <w:color w:val="202226"/>
        </w:rPr>
        <w:t xml:space="preserve">„veškerá výchova a všechno vyučování jsou založeny na vědeckém světovém </w:t>
      </w:r>
      <w:proofErr w:type="gramStart"/>
      <w:r>
        <w:rPr>
          <w:rFonts w:ascii="LidoSTFCE-Italic" w:hAnsi="LidoSTFCE-Italic" w:cs="LidoSTFCE-Italic"/>
          <w:i/>
          <w:iCs/>
          <w:color w:val="202226"/>
        </w:rPr>
        <w:t>názoru...“</w:t>
      </w:r>
      <w:r>
        <w:rPr>
          <w:rFonts w:ascii="LidoSTFCE" w:hAnsi="LidoSTFCE" w:cs="LidoSTFCE"/>
          <w:color w:val="202226"/>
        </w:rPr>
        <w:t>, je</w:t>
      </w:r>
      <w:proofErr w:type="gramEnd"/>
      <w:r>
        <w:rPr>
          <w:rFonts w:ascii="LidoSTFCE" w:hAnsi="LidoSTFCE" w:cs="LidoSTFCE"/>
          <w:color w:val="202226"/>
        </w:rPr>
        <w:t xml:space="preserve"> nutno pozměnit v tom smyslu, aby bylo respektováno přání rodičů, aby výchova jejich dětí byla v souladu s jejich náboženským přesvědčením.</w:t>
      </w: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 xml:space="preserve">d) Článek 28, odstavec 1, ve kterém je uvedeno, že </w:t>
      </w:r>
      <w:r>
        <w:rPr>
          <w:rFonts w:ascii="LidoSTFCE-Italic" w:hAnsi="LidoSTFCE-Italic" w:cs="LidoSTFCE-Italic"/>
          <w:i/>
          <w:iCs/>
          <w:color w:val="202226"/>
        </w:rPr>
        <w:t>„je všem občanům zaručena svoboda projevu ve všech oborech života společnosti, zejména také svoboda slova a tisku“</w:t>
      </w:r>
      <w:r>
        <w:rPr>
          <w:rFonts w:ascii="LidoSTFCE" w:hAnsi="LidoSTFCE" w:cs="LidoSTFCE"/>
          <w:color w:val="202226"/>
        </w:rPr>
        <w:t xml:space="preserve">, je nutno doplnit v tom smyslu, aby svoji víru kněz i laik mohl nejen vyznávat, ale i veřejně šířit. </w:t>
      </w:r>
    </w:p>
    <w:p w:rsidR="0019474F" w:rsidRDefault="0019474F" w:rsidP="00EC1D96">
      <w:pPr>
        <w:autoSpaceDE w:val="0"/>
        <w:autoSpaceDN w:val="0"/>
        <w:adjustRightInd w:val="0"/>
        <w:spacing w:after="0" w:line="240" w:lineRule="auto"/>
        <w:ind w:left="567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30. Žádáme také, aby všechny platné zákony a závazné právní předpisy dotýkající se přímo nebo i nepřímo náboženské oblasti byly uvedeny do souladu s Mezinárodním paktem o občanských a politických právech, jak je uvedeno v článku 2 tohoto paktu. Jde zvláště o dodržování těchto článků paktu: článek 18, týkající se práva občanů na svobodu myšlení, svědomí a náboženství; článek 19, týkající se práva občanů zastávat svůj názor bez překážky; článek 20, týkající se zákazu jakékoli národní, rasové a náboženské nenávisti; článek 21, uznávající právo občanů na pokojné shromažďování; článek 22, uznávající právo občanů na svobodu sdružovat se s jinými; článek 26, zakazující jakoukoli diskriminaci podle rasy, barvy pleti, pohlaví, jazyka, politického nebo jiného přesvědčení atd.; článek 27, uznávající právo etnických, náboženských nebo jazykových menšin na užívání své vlastní kultury, vyznávání a projevu svého vlastního náboženství.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  <w:r>
        <w:rPr>
          <w:rFonts w:ascii="LidoSTFCE" w:hAnsi="LidoSTFCE" w:cs="LidoSTFCE"/>
          <w:color w:val="202226"/>
        </w:rPr>
        <w:t>31. Žádáme, aby byla utvořena smíšená komise složená ze zástupců státních orgánů a zástupců katolické církve včetně laiků jmenovaných Otcem kardinálem Tomáškem a podobně i se zástupci katolické církve ze Slovenska, která by se našimi návrhy zabývala a je řešila.</w:t>
      </w:r>
    </w:p>
    <w:p w:rsidR="0019474F" w:rsidRDefault="0019474F" w:rsidP="0019474F">
      <w:pPr>
        <w:autoSpaceDE w:val="0"/>
        <w:autoSpaceDN w:val="0"/>
        <w:adjustRightInd w:val="0"/>
        <w:spacing w:after="0" w:line="240" w:lineRule="auto"/>
        <w:rPr>
          <w:rFonts w:ascii="LidoSTFCE" w:hAnsi="LidoSTFCE" w:cs="LidoSTFCE"/>
          <w:color w:val="202226"/>
        </w:rPr>
      </w:pPr>
    </w:p>
    <w:p w:rsidR="0019474F" w:rsidRDefault="0019474F" w:rsidP="0019474F">
      <w:pPr>
        <w:jc w:val="right"/>
      </w:pPr>
      <w:r>
        <w:rPr>
          <w:rFonts w:ascii="LidoSTFCE" w:hAnsi="LidoSTFCE" w:cs="LidoSTFCE"/>
          <w:color w:val="202226"/>
        </w:rPr>
        <w:t>Převzato z časopisu Studie Řím 1988, čl. 115</w:t>
      </w:r>
    </w:p>
    <w:sectPr w:rsidR="001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oSTF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doSTF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9"/>
    <w:rsid w:val="0019474F"/>
    <w:rsid w:val="00256ABE"/>
    <w:rsid w:val="00C46BC9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Nerušil Josef</dc:creator>
  <cp:keywords/>
  <dc:description/>
  <cp:lastModifiedBy>Nerušil Josef</cp:lastModifiedBy>
  <cp:revision>2</cp:revision>
  <dcterms:created xsi:type="dcterms:W3CDTF">2019-11-14T10:54:00Z</dcterms:created>
  <dcterms:modified xsi:type="dcterms:W3CDTF">2019-11-14T11:09:00Z</dcterms:modified>
</cp:coreProperties>
</file>